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87" w:rsidRDefault="00840E87" w:rsidP="00840E87">
      <w:pPr>
        <w:spacing w:after="0"/>
        <w:ind w:left="2832" w:firstLine="708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COLEGIO ANTONIO NARIÑO IED. J.N.</w:t>
      </w:r>
    </w:p>
    <w:p w:rsidR="00840E87" w:rsidRDefault="00840E87" w:rsidP="00840E87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GUÍA 1 </w:t>
      </w:r>
      <w:r w:rsidR="00A67470">
        <w:rPr>
          <w:rFonts w:ascii="Arial" w:eastAsia="Times New Roman" w:hAnsi="Arial" w:cs="Arial"/>
          <w:b/>
          <w:bCs/>
          <w:lang w:eastAsia="es-CO"/>
        </w:rPr>
        <w:t xml:space="preserve">CUARTO PERIODO. </w:t>
      </w:r>
      <w:r>
        <w:rPr>
          <w:rFonts w:ascii="Arial" w:eastAsia="Times New Roman" w:hAnsi="Arial" w:cs="Arial"/>
          <w:b/>
          <w:bCs/>
          <w:lang w:eastAsia="es-CO"/>
        </w:rPr>
        <w:t xml:space="preserve">AREA </w:t>
      </w:r>
      <w:r w:rsidR="00A67470">
        <w:rPr>
          <w:rFonts w:ascii="Arial" w:eastAsia="Times New Roman" w:hAnsi="Arial" w:cs="Arial"/>
          <w:b/>
          <w:bCs/>
          <w:lang w:eastAsia="es-CO"/>
        </w:rPr>
        <w:t xml:space="preserve">CIENCIAS POLÍTICAS </w:t>
      </w:r>
      <w:r w:rsidRPr="00655EFC">
        <w:rPr>
          <w:rFonts w:ascii="Arial" w:eastAsia="Times New Roman" w:hAnsi="Arial" w:cs="Arial"/>
          <w:b/>
          <w:bCs/>
          <w:color w:val="FF0000"/>
          <w:lang w:eastAsia="es-CO"/>
        </w:rPr>
        <w:t xml:space="preserve"> </w:t>
      </w:r>
    </w:p>
    <w:p w:rsidR="00840E87" w:rsidRDefault="00A67470" w:rsidP="00840E87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CICLO 5</w:t>
      </w:r>
    </w:p>
    <w:p w:rsidR="00840E87" w:rsidRDefault="00840E87" w:rsidP="00840E87">
      <w:pPr>
        <w:spacing w:after="0"/>
        <w:ind w:left="708" w:firstLine="708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Nota: mi correo para entregar trabajos es </w:t>
      </w:r>
      <w:hyperlink r:id="rId6" w:history="1">
        <w:r w:rsidRPr="0000550F">
          <w:rPr>
            <w:rStyle w:val="Hipervnculo"/>
            <w:rFonts w:ascii="Arial" w:eastAsia="Times New Roman" w:hAnsi="Arial" w:cs="Arial"/>
            <w:b/>
            <w:bCs/>
            <w:lang w:eastAsia="es-CO"/>
          </w:rPr>
          <w:t>filosofiaysociales@gmail.com</w:t>
        </w:r>
      </w:hyperlink>
    </w:p>
    <w:p w:rsidR="00840E87" w:rsidRDefault="00840E87" w:rsidP="00840E87"/>
    <w:p w:rsidR="005C4A37" w:rsidRDefault="00A67470">
      <w:pPr>
        <w:rPr>
          <w:b/>
          <w:sz w:val="28"/>
        </w:rPr>
      </w:pPr>
      <w:r w:rsidRPr="00A67470">
        <w:rPr>
          <w:b/>
          <w:sz w:val="28"/>
        </w:rPr>
        <w:t>TEMA: El estado y la economía</w:t>
      </w:r>
    </w:p>
    <w:p w:rsidR="003756B0" w:rsidRDefault="003756B0">
      <w:pPr>
        <w:rPr>
          <w:b/>
          <w:sz w:val="28"/>
        </w:rPr>
      </w:pPr>
      <w:r>
        <w:rPr>
          <w:b/>
          <w:sz w:val="28"/>
        </w:rPr>
        <w:t>Presentación</w:t>
      </w:r>
    </w:p>
    <w:p w:rsidR="003756B0" w:rsidRPr="003756B0" w:rsidRDefault="003756B0">
      <w:pPr>
        <w:rPr>
          <w:sz w:val="28"/>
        </w:rPr>
      </w:pPr>
      <w:r>
        <w:rPr>
          <w:sz w:val="28"/>
        </w:rPr>
        <w:t>A continuación enco</w:t>
      </w:r>
      <w:r w:rsidR="00E86342">
        <w:rPr>
          <w:sz w:val="28"/>
        </w:rPr>
        <w:t xml:space="preserve">ntrarás una lectura que nos lleva </w:t>
      </w:r>
      <w:r>
        <w:rPr>
          <w:sz w:val="28"/>
        </w:rPr>
        <w:t xml:space="preserve"> a pensar sobre cómo se relaciona </w:t>
      </w:r>
      <w:r w:rsidR="00E86342">
        <w:rPr>
          <w:sz w:val="28"/>
        </w:rPr>
        <w:t>el estado colombiano con su economía.</w:t>
      </w:r>
    </w:p>
    <w:p w:rsidR="00A67470" w:rsidRDefault="00A6747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1991, con la adopción de la nueva Constitución de Colombia, se produjo una importante transformación en el manejo de la </w:t>
      </w: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t>política monetaria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El Banco de la República se convirtió por mandato constitu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cional en Banco Central, el cual se define como una entidad del Estado a cuya junta directiva le corresponde, en forma exclusiva y permanente, emitir la moneda legal, custodiar y administrar las reservas internacionales y regular, conforme a la ley, las políticas en materia monetaria, el manejo del cam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bio a pesos de las monedas extranjeras y la dirección del crédito. Además, es quien toma las decisiones sobre la magnitud del dinero que debe circular en la economía nacional en un momento determinado.</w:t>
      </w:r>
    </w:p>
    <w:p w:rsidR="00A67470" w:rsidRDefault="00A6747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Como todos los bancos centrales modernos, el colombiano hace parte de la estructura del Estado. La Junta Directiva del Banco de la República es la </w:t>
      </w: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t>auto</w:t>
      </w: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ridad monetaria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cambiaria y crediticia del país.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papel fundamental del Banco Central es actuar como un auténtico guardián de la </w:t>
      </w: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t>estabilidad de la moneda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y defen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der la capacidad adquisitiva de los colombianos, es decir, orientar los mecanismos a su disposición para controlar la inflación y así garantizar la estabilidad de los precios. Por mandato de la nueva Constitución, la Junta Directiva del Banco Central debe fijar cada año metas para reducir la inflación.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t>El sector privado en Colombia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Este sector lo integran las </w:t>
      </w: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t>empresas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en los diferentes renglones de la </w:t>
      </w: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t>economía nacional: Industrial, comercial, financiero, agropecuario, minero, turístico y solidario o cooperativo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 En la estructura empresarial colombiana hay organizaciones que, de acuerdo con el valor de sus activos, se clasifican en grandes, medianas y pequeñas empresas.</w:t>
      </w:r>
    </w:p>
    <w:p w:rsidR="00A67470" w:rsidRDefault="00A6747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Ahora, con la </w:t>
      </w: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t>apertura económica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y para poder enfrentar con más eficiencia y producti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vidad la creciente competencia, en los diferentes sectores productivos, comerciales y finan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cieros, se consolidaron los grupos económicos que actúan como una especie de “holding” donde hay una cabeza o matriz de la cual dependen empresas que con autonomía admi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nistrativa y presupuesto, pero con principios y objetivos integrales o corporativos, actúan en los diferentes renglones de la economía.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 el fin de tener vocería ante el Estado y los demás sectores de la vida nacional, las empresas, de acuerdo con el sector económico al que pertenecen, se agrupan en gre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mios, los cuales además de defender los intereses de sus afiliados, tienen una creciente participación en otros frentes socioeconómicos del país. Entre los principales </w:t>
      </w: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t>gremios económicos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figuran la Asociación Nacional de Industriales, ANDI; la Federación Nacional de Comerciantes, FENALCO; la Asociación Bancaria y de Entidades Financieras de Colombia, ASOBANCARIA; la Cámara Colombiana de la Construcción, CAMACOL; la Asociación Colombiana de Medianas y Pequeñas Industrias, ACOPI; la Sociedad de Agricultores de Colombia, SAC; la Federación Colombiana de Ganaderos, FEDEGAN; y la Federación de Aseguradores de Colombia, FASECOLDA.</w:t>
      </w:r>
    </w:p>
    <w:p w:rsidR="00A67470" w:rsidRDefault="003756B0" w:rsidP="00A67470">
      <w:pPr>
        <w:pStyle w:val="NormalWeb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H</w:t>
      </w:r>
      <w:r w:rsidR="00A67470">
        <w:rPr>
          <w:rFonts w:ascii="Arial" w:hAnsi="Arial" w:cs="Arial"/>
          <w:color w:val="000000"/>
          <w:sz w:val="21"/>
          <w:szCs w:val="21"/>
        </w:rPr>
        <w:t>ay otros organismos privados, con carácter especial, como la </w:t>
      </w:r>
      <w:r w:rsidR="00A67470">
        <w:rPr>
          <w:rStyle w:val="Textoennegrita"/>
          <w:rFonts w:ascii="Arial" w:hAnsi="Arial" w:cs="Arial"/>
          <w:color w:val="000000"/>
          <w:sz w:val="21"/>
          <w:szCs w:val="21"/>
        </w:rPr>
        <w:t>Federación Nacional de Cafeteros</w:t>
      </w:r>
      <w:r w:rsidR="00A67470">
        <w:rPr>
          <w:rFonts w:ascii="Arial" w:hAnsi="Arial" w:cs="Arial"/>
          <w:color w:val="000000"/>
          <w:sz w:val="21"/>
          <w:szCs w:val="21"/>
        </w:rPr>
        <w:t>, que representa a uno de los principales sectores en la estructura económica del país. Las </w:t>
      </w:r>
      <w:r w:rsidR="00A67470">
        <w:rPr>
          <w:rStyle w:val="Textoennegrita"/>
          <w:rFonts w:ascii="Arial" w:hAnsi="Arial" w:cs="Arial"/>
          <w:color w:val="000000"/>
          <w:sz w:val="21"/>
          <w:szCs w:val="21"/>
        </w:rPr>
        <w:t>centrales obreras</w:t>
      </w:r>
      <w:r w:rsidR="00A67470">
        <w:rPr>
          <w:rFonts w:ascii="Arial" w:hAnsi="Arial" w:cs="Arial"/>
          <w:color w:val="000000"/>
          <w:sz w:val="21"/>
          <w:szCs w:val="21"/>
        </w:rPr>
        <w:t> (CUT, CTC y CGTD), y las </w:t>
      </w:r>
      <w:r w:rsidR="00A67470">
        <w:rPr>
          <w:rStyle w:val="Textoennegrita"/>
          <w:rFonts w:ascii="Arial" w:hAnsi="Arial" w:cs="Arial"/>
          <w:color w:val="000000"/>
          <w:sz w:val="21"/>
          <w:szCs w:val="21"/>
        </w:rPr>
        <w:t>agremiaciones profesionales</w:t>
      </w:r>
      <w:r w:rsidR="00A67470">
        <w:rPr>
          <w:rFonts w:ascii="Arial" w:hAnsi="Arial" w:cs="Arial"/>
          <w:color w:val="000000"/>
          <w:sz w:val="21"/>
          <w:szCs w:val="21"/>
        </w:rPr>
        <w:t>, como la Sociedad Colombiana de Economistas o la Sociedad Colombiana de Ingenieros, hacen parte del sector privado y también poseen funciones de vocería ante el Estado y los demás agentes de la vida nacional.</w:t>
      </w:r>
      <w:r w:rsidR="00A67470">
        <w:rPr>
          <w:rFonts w:ascii="Arial" w:hAnsi="Arial" w:cs="Arial"/>
          <w:color w:val="000000"/>
          <w:sz w:val="21"/>
          <w:szCs w:val="21"/>
        </w:rPr>
        <w:br/>
      </w:r>
      <w:r w:rsidR="00A67470">
        <w:rPr>
          <w:rFonts w:ascii="Arial" w:hAnsi="Arial" w:cs="Arial"/>
          <w:color w:val="000000"/>
          <w:sz w:val="21"/>
          <w:szCs w:val="21"/>
        </w:rPr>
        <w:br/>
      </w:r>
      <w:r w:rsidR="00A67470">
        <w:rPr>
          <w:rStyle w:val="Textoennegrita"/>
          <w:rFonts w:ascii="Arial" w:hAnsi="Arial" w:cs="Arial"/>
          <w:color w:val="000000"/>
          <w:sz w:val="21"/>
          <w:szCs w:val="21"/>
        </w:rPr>
        <w:t>El manejo de la economía</w:t>
      </w:r>
      <w:r w:rsidR="00A67470">
        <w:rPr>
          <w:rFonts w:ascii="Arial" w:hAnsi="Arial" w:cs="Arial"/>
          <w:color w:val="000000"/>
          <w:sz w:val="23"/>
          <w:szCs w:val="23"/>
        </w:rPr>
        <w:br/>
      </w:r>
      <w:r w:rsidR="00A67470">
        <w:rPr>
          <w:rFonts w:ascii="Arial" w:hAnsi="Arial" w:cs="Arial"/>
          <w:color w:val="000000"/>
          <w:sz w:val="23"/>
          <w:szCs w:val="23"/>
        </w:rPr>
        <w:br/>
      </w:r>
      <w:r w:rsidR="00A67470">
        <w:rPr>
          <w:rFonts w:ascii="Arial" w:hAnsi="Arial" w:cs="Arial"/>
          <w:color w:val="000000"/>
          <w:sz w:val="21"/>
          <w:szCs w:val="21"/>
        </w:rPr>
        <w:t>Aunque en una </w:t>
      </w:r>
      <w:r w:rsidR="00A67470">
        <w:rPr>
          <w:rStyle w:val="Textoennegrita"/>
          <w:rFonts w:ascii="Arial" w:hAnsi="Arial" w:cs="Arial"/>
          <w:color w:val="000000"/>
          <w:sz w:val="21"/>
          <w:szCs w:val="21"/>
        </w:rPr>
        <w:t>economía de mercado</w:t>
      </w:r>
      <w:r w:rsidR="00A67470">
        <w:rPr>
          <w:rFonts w:ascii="Arial" w:hAnsi="Arial" w:cs="Arial"/>
          <w:color w:val="000000"/>
          <w:sz w:val="21"/>
          <w:szCs w:val="21"/>
        </w:rPr>
        <w:t> la produc</w:t>
      </w:r>
      <w:r w:rsidR="00A67470">
        <w:rPr>
          <w:rFonts w:ascii="Arial" w:hAnsi="Arial" w:cs="Arial"/>
          <w:color w:val="000000"/>
          <w:sz w:val="21"/>
          <w:szCs w:val="21"/>
        </w:rPr>
        <w:softHyphen/>
        <w:t>ción y la actividad económica, en general, la realizan millones de personas, en forma espontánea y por su cuenta y riesgo, esa producción o el éxito de cualquier negocio dependen en gran medida de la forma como el Estado, a través de las autoridades, maneja la economía en su conjunto.</w:t>
      </w:r>
    </w:p>
    <w:p w:rsidR="00A67470" w:rsidRDefault="00A67470" w:rsidP="00A67470">
      <w:pPr>
        <w:pStyle w:val="NormalWeb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Si bien es cierto que la fabricación de vestuario, cal</w:t>
      </w:r>
      <w:r>
        <w:rPr>
          <w:rFonts w:ascii="Arial" w:hAnsi="Arial" w:cs="Arial"/>
          <w:color w:val="000000"/>
          <w:sz w:val="21"/>
          <w:szCs w:val="21"/>
        </w:rPr>
        <w:softHyphen/>
        <w:t>zado, vehículos o la producción de ganado, arroz o madera es libre, el Estado como organización jurídi</w:t>
      </w:r>
      <w:r>
        <w:rPr>
          <w:rFonts w:ascii="Arial" w:hAnsi="Arial" w:cs="Arial"/>
          <w:color w:val="000000"/>
          <w:sz w:val="21"/>
          <w:szCs w:val="21"/>
        </w:rPr>
        <w:softHyphen/>
        <w:t>ca y política puede intervenir e influir sobre estas actividades y quienes las realizan. En el caso colombiano, donde la iniciativa de crear empresas o producir cualquier bien o servicio corresponde al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sector privado</w:t>
      </w:r>
      <w:r>
        <w:rPr>
          <w:rFonts w:ascii="Arial" w:hAnsi="Arial" w:cs="Arial"/>
          <w:color w:val="000000"/>
          <w:sz w:val="21"/>
          <w:szCs w:val="21"/>
        </w:rPr>
        <w:t>, el Estado interviene permanentemente para frenar o aumentar la circulación de dinero, tomar medidas para promover la generación de empleo, elevar el nivel de vida de la población, contener el aumento de los precios, impul</w:t>
      </w:r>
      <w:r>
        <w:rPr>
          <w:rFonts w:ascii="Arial" w:hAnsi="Arial" w:cs="Arial"/>
          <w:color w:val="000000"/>
          <w:sz w:val="21"/>
          <w:szCs w:val="21"/>
        </w:rPr>
        <w:softHyphen/>
        <w:t>sar el crecimiento y garantizar una distribución equitativa de los ingresos.</w:t>
      </w:r>
    </w:p>
    <w:p w:rsidR="00A67470" w:rsidRDefault="00A67470" w:rsidP="003756B0">
      <w:pPr>
        <w:pStyle w:val="NormalWeb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Para intervenir en el manejo de la economía, el Estado tiene varias políticas y se vale de distintos instrumentos para aplicarlas. Entre estas políticas las más importantes son la monetaria; la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cambiaria</w:t>
      </w:r>
      <w:r>
        <w:rPr>
          <w:rFonts w:ascii="Arial" w:hAnsi="Arial" w:cs="Arial"/>
          <w:color w:val="000000"/>
          <w:sz w:val="21"/>
          <w:szCs w:val="21"/>
        </w:rPr>
        <w:t> (relacionada con la compra y venta de los dólares y demás monedas extrajeras que llegan al país); la fiscal (que tiene que ver con la administración de los dineros públicos) y la laboral, también dispone políticas para actuar en el campo de los precios, los salarios, la industria y el comercio exterior.</w:t>
      </w:r>
      <w:r w:rsidR="003756B0">
        <w:rPr>
          <w:rFonts w:ascii="Arial" w:hAnsi="Arial" w:cs="Arial"/>
          <w:color w:val="000000"/>
          <w:sz w:val="21"/>
          <w:szCs w:val="21"/>
        </w:rPr>
        <w:t xml:space="preserve"> </w:t>
      </w:r>
      <w:r w:rsidR="002B160A">
        <w:rPr>
          <w:rFonts w:ascii="Arial" w:hAnsi="Arial" w:cs="Arial"/>
          <w:color w:val="000000"/>
          <w:sz w:val="21"/>
          <w:szCs w:val="21"/>
        </w:rPr>
        <w:t>El estado h</w:t>
      </w:r>
      <w:r w:rsidR="003756B0">
        <w:rPr>
          <w:rFonts w:ascii="Arial" w:hAnsi="Arial" w:cs="Arial"/>
          <w:color w:val="000000"/>
          <w:sz w:val="21"/>
          <w:szCs w:val="21"/>
        </w:rPr>
        <w:t>ace reformas laborales, tributarias, entre</w:t>
      </w:r>
      <w:r w:rsidR="002B160A">
        <w:rPr>
          <w:rFonts w:ascii="Arial" w:hAnsi="Arial" w:cs="Arial"/>
          <w:color w:val="000000"/>
          <w:sz w:val="21"/>
          <w:szCs w:val="21"/>
        </w:rPr>
        <w:t xml:space="preserve"> </w:t>
      </w:r>
      <w:r w:rsidR="003756B0">
        <w:rPr>
          <w:rFonts w:ascii="Arial" w:hAnsi="Arial" w:cs="Arial"/>
          <w:color w:val="000000"/>
          <w:sz w:val="21"/>
          <w:szCs w:val="21"/>
        </w:rPr>
        <w:t xml:space="preserve">otras </w:t>
      </w:r>
      <w:r>
        <w:rPr>
          <w:rFonts w:ascii="Arial" w:hAnsi="Arial" w:cs="Arial"/>
          <w:color w:val="000000"/>
          <w:sz w:val="23"/>
          <w:szCs w:val="23"/>
        </w:rPr>
        <w:br/>
      </w:r>
      <w:r w:rsidR="00FA7E2A">
        <w:rPr>
          <w:b/>
          <w:noProof/>
          <w:sz w:val="32"/>
        </w:rPr>
        <w:t xml:space="preserve">                                              </w:t>
      </w:r>
      <w:r w:rsidR="00FA7E2A">
        <w:rPr>
          <w:b/>
          <w:noProof/>
          <w:sz w:val="32"/>
        </w:rPr>
        <w:drawing>
          <wp:inline distT="0" distB="0" distL="0" distR="0" wp14:anchorId="7AE992C3" wp14:editId="6DB0448A">
            <wp:extent cx="1073426" cy="1057756"/>
            <wp:effectExtent l="0" t="0" r="0" b="9525"/>
            <wp:docPr id="3" name="Imagen 3" descr="C:\Users\Usuario\AppData\Local\Microsoft\Windows\Temporary Internet Files\Content.IE5\245JPQL3\1200px-Banco_de_la_República_de_Colombia_logo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Temporary Internet Files\Content.IE5\245JPQL3\1200px-Banco_de_la_República_de_Colombia_logo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06" cy="10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FA7E2A" w:rsidRDefault="00FA7E2A">
      <w:pPr>
        <w:rPr>
          <w:b/>
          <w:sz w:val="32"/>
        </w:rPr>
      </w:pPr>
    </w:p>
    <w:p w:rsidR="00A67470" w:rsidRDefault="00E86342">
      <w:pPr>
        <w:rPr>
          <w:b/>
          <w:sz w:val="32"/>
        </w:rPr>
      </w:pPr>
      <w:r w:rsidRPr="00E86342">
        <w:rPr>
          <w:b/>
          <w:sz w:val="32"/>
        </w:rPr>
        <w:t>ACTIVIDAD</w:t>
      </w:r>
    </w:p>
    <w:p w:rsidR="00E86342" w:rsidRDefault="002B160A" w:rsidP="00E8634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Contesta (F) si FALSO o (V)  SI ES VERDADERO</w:t>
      </w:r>
      <w:r w:rsidR="00E86342">
        <w:rPr>
          <w:sz w:val="24"/>
          <w:szCs w:val="24"/>
        </w:rPr>
        <w:t xml:space="preserve">: </w:t>
      </w:r>
    </w:p>
    <w:p w:rsidR="002B160A" w:rsidRDefault="002B160A" w:rsidP="002B160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 Banco de la república es un banco central y es entidad del estado</w:t>
      </w:r>
      <w:r w:rsidR="00773E1A">
        <w:rPr>
          <w:sz w:val="24"/>
          <w:szCs w:val="24"/>
        </w:rPr>
        <w:t xml:space="preserve"> (    )</w:t>
      </w:r>
    </w:p>
    <w:p w:rsidR="002B160A" w:rsidRDefault="002B160A" w:rsidP="002B160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 que se encarga de la dirección del crédito y </w:t>
      </w:r>
      <w:r w:rsidR="00773E1A">
        <w:rPr>
          <w:sz w:val="24"/>
          <w:szCs w:val="24"/>
        </w:rPr>
        <w:t xml:space="preserve">de la regulación del dinero en el mercado </w:t>
      </w:r>
      <w:r>
        <w:rPr>
          <w:sz w:val="24"/>
          <w:szCs w:val="24"/>
        </w:rPr>
        <w:t xml:space="preserve"> </w:t>
      </w:r>
      <w:r w:rsidR="00773E1A">
        <w:rPr>
          <w:sz w:val="24"/>
          <w:szCs w:val="24"/>
        </w:rPr>
        <w:t xml:space="preserve">es </w:t>
      </w:r>
      <w:r>
        <w:rPr>
          <w:sz w:val="24"/>
          <w:szCs w:val="24"/>
        </w:rPr>
        <w:t>el Banco de la República</w:t>
      </w:r>
      <w:r w:rsidR="00773E1A">
        <w:rPr>
          <w:sz w:val="24"/>
          <w:szCs w:val="24"/>
        </w:rPr>
        <w:t xml:space="preserve"> </w:t>
      </w:r>
      <w:r w:rsidR="00773E1A">
        <w:rPr>
          <w:sz w:val="24"/>
          <w:szCs w:val="24"/>
        </w:rPr>
        <w:t>(    )</w:t>
      </w:r>
    </w:p>
    <w:p w:rsidR="00773E1A" w:rsidRDefault="00773E1A" w:rsidP="002B160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 Banco de la República se aleja de las políticas que regulan la inflación </w:t>
      </w:r>
      <w:r>
        <w:rPr>
          <w:sz w:val="24"/>
          <w:szCs w:val="24"/>
        </w:rPr>
        <w:t>(    )</w:t>
      </w:r>
    </w:p>
    <w:p w:rsidR="00773E1A" w:rsidRDefault="00773E1A" w:rsidP="002B160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Hay empresas grandes , medianas y pequeñas esto depende de los activos o capitales que posean </w:t>
      </w:r>
      <w:r>
        <w:rPr>
          <w:sz w:val="24"/>
          <w:szCs w:val="24"/>
        </w:rPr>
        <w:t>(    )</w:t>
      </w:r>
    </w:p>
    <w:p w:rsidR="00773E1A" w:rsidRDefault="00773E1A" w:rsidP="00773E1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Completar</w:t>
      </w:r>
    </w:p>
    <w:p w:rsidR="00773E1A" w:rsidRDefault="00773E1A" w:rsidP="00773E1A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Diga dos nombres de Empresas del Sector Privado en Colombia</w:t>
      </w:r>
    </w:p>
    <w:p w:rsidR="00773E1A" w:rsidRDefault="00773E1A" w:rsidP="00773E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773E1A" w:rsidRDefault="00773E1A" w:rsidP="00773E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773E1A" w:rsidRDefault="00773E1A" w:rsidP="00773E1A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Diga dos nombres de empresas del Sector Público de Colombia</w:t>
      </w:r>
    </w:p>
    <w:p w:rsidR="00773E1A" w:rsidRDefault="00773E1A" w:rsidP="00773E1A">
      <w:pPr>
        <w:rPr>
          <w:sz w:val="24"/>
          <w:szCs w:val="24"/>
        </w:rPr>
      </w:pPr>
      <w:r>
        <w:rPr>
          <w:sz w:val="24"/>
          <w:szCs w:val="24"/>
        </w:rPr>
        <w:t xml:space="preserve">       3.   Consultar: Que función tienen e</w:t>
      </w:r>
      <w:r w:rsidR="00FA7E2A">
        <w:rPr>
          <w:sz w:val="24"/>
          <w:szCs w:val="24"/>
        </w:rPr>
        <w:t>s</w:t>
      </w:r>
      <w:r>
        <w:rPr>
          <w:sz w:val="24"/>
          <w:szCs w:val="24"/>
        </w:rPr>
        <w:t>tas corporaciones o asociaciones</w:t>
      </w:r>
    </w:p>
    <w:p w:rsidR="00773E1A" w:rsidRDefault="00773E1A" w:rsidP="00773E1A">
      <w:pPr>
        <w:rPr>
          <w:sz w:val="24"/>
          <w:szCs w:val="24"/>
        </w:rPr>
      </w:pPr>
      <w:r>
        <w:rPr>
          <w:sz w:val="24"/>
          <w:szCs w:val="24"/>
        </w:rPr>
        <w:t xml:space="preserve">            a. La ANDI</w:t>
      </w:r>
    </w:p>
    <w:p w:rsidR="00773E1A" w:rsidRDefault="00773E1A" w:rsidP="00773E1A">
      <w:pPr>
        <w:rPr>
          <w:sz w:val="24"/>
          <w:szCs w:val="24"/>
        </w:rPr>
      </w:pPr>
      <w:r>
        <w:rPr>
          <w:sz w:val="24"/>
          <w:szCs w:val="24"/>
        </w:rPr>
        <w:t xml:space="preserve">            b. LA SAC </w:t>
      </w:r>
    </w:p>
    <w:p w:rsidR="00773E1A" w:rsidRDefault="00773E1A" w:rsidP="00773E1A">
      <w:pPr>
        <w:rPr>
          <w:sz w:val="24"/>
          <w:szCs w:val="24"/>
        </w:rPr>
      </w:pPr>
      <w:r>
        <w:rPr>
          <w:sz w:val="24"/>
          <w:szCs w:val="24"/>
        </w:rPr>
        <w:t xml:space="preserve">       4.  </w:t>
      </w:r>
      <w:proofErr w:type="gramStart"/>
      <w:r w:rsidR="00FA7E2A">
        <w:rPr>
          <w:sz w:val="24"/>
          <w:szCs w:val="24"/>
        </w:rPr>
        <w:t>CONTESTAR :</w:t>
      </w:r>
      <w:proofErr w:type="gramEnd"/>
      <w:r w:rsidR="00FA7E2A">
        <w:rPr>
          <w:sz w:val="24"/>
          <w:szCs w:val="24"/>
        </w:rPr>
        <w:t xml:space="preserve"> Qué papel cumplen los sindicatos como gremios de los trabajadores?</w:t>
      </w:r>
      <w:r w:rsidR="00FA7E2A" w:rsidRPr="00FA7E2A">
        <w:rPr>
          <w:b/>
          <w:noProof/>
          <w:sz w:val="32"/>
          <w:lang w:eastAsia="es-CO"/>
        </w:rPr>
        <w:t xml:space="preserve"> </w:t>
      </w:r>
      <w:r w:rsidR="00FA7E2A">
        <w:rPr>
          <w:b/>
          <w:noProof/>
          <w:sz w:val="32"/>
          <w:lang w:eastAsia="es-CO"/>
        </w:rPr>
        <w:t xml:space="preserve">                             </w:t>
      </w:r>
    </w:p>
    <w:p w:rsidR="00E86342" w:rsidRPr="00E86342" w:rsidRDefault="00FA7E2A" w:rsidP="00E85D7D">
      <w:pPr>
        <w:rPr>
          <w:sz w:val="24"/>
          <w:szCs w:val="24"/>
        </w:rPr>
      </w:pPr>
      <w:r>
        <w:rPr>
          <w:b/>
          <w:noProof/>
          <w:sz w:val="32"/>
          <w:lang w:eastAsia="es-CO"/>
        </w:rPr>
        <w:drawing>
          <wp:inline distT="0" distB="0" distL="0" distR="0" wp14:anchorId="7AFDBD76" wp14:editId="735A4FE6">
            <wp:extent cx="5605505" cy="3299791"/>
            <wp:effectExtent l="0" t="0" r="0" b="0"/>
            <wp:docPr id="4" name="Imagen 4" descr="C:\Users\Usuario\AppData\Local\Microsoft\Windows\Temporary Internet Files\Content.IE5\245JPQL3\Mapa_conceptual_del_sector_public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AppData\Local\Microsoft\Windows\Temporary Internet Files\Content.IE5\245JPQL3\Mapa_conceptual_del_sector_public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329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342" w:rsidRPr="00E86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269C"/>
    <w:multiLevelType w:val="hybridMultilevel"/>
    <w:tmpl w:val="A3DCC208"/>
    <w:lvl w:ilvl="0" w:tplc="25BCE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4561F3"/>
    <w:multiLevelType w:val="hybridMultilevel"/>
    <w:tmpl w:val="948ADDF0"/>
    <w:lvl w:ilvl="0" w:tplc="D4684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A48B6"/>
    <w:multiLevelType w:val="hybridMultilevel"/>
    <w:tmpl w:val="A6544DA0"/>
    <w:lvl w:ilvl="0" w:tplc="012EC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553A65"/>
    <w:multiLevelType w:val="hybridMultilevel"/>
    <w:tmpl w:val="56FEBC4E"/>
    <w:lvl w:ilvl="0" w:tplc="494C6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85CEE"/>
    <w:multiLevelType w:val="hybridMultilevel"/>
    <w:tmpl w:val="16C86F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51"/>
    <w:rsid w:val="002B160A"/>
    <w:rsid w:val="003756B0"/>
    <w:rsid w:val="005C4A37"/>
    <w:rsid w:val="00773E1A"/>
    <w:rsid w:val="007B1751"/>
    <w:rsid w:val="00840E87"/>
    <w:rsid w:val="00A67470"/>
    <w:rsid w:val="00E85D7D"/>
    <w:rsid w:val="00E86342"/>
    <w:rsid w:val="00F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0E8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67470"/>
    <w:rPr>
      <w:b/>
      <w:bCs/>
    </w:rPr>
  </w:style>
  <w:style w:type="paragraph" w:styleId="NormalWeb">
    <w:name w:val="Normal (Web)"/>
    <w:basedOn w:val="Normal"/>
    <w:uiPriority w:val="99"/>
    <w:unhideWhenUsed/>
    <w:rsid w:val="00A6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4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6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0E8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67470"/>
    <w:rPr>
      <w:b/>
      <w:bCs/>
    </w:rPr>
  </w:style>
  <w:style w:type="paragraph" w:styleId="NormalWeb">
    <w:name w:val="Normal (Web)"/>
    <w:basedOn w:val="Normal"/>
    <w:uiPriority w:val="99"/>
    <w:unhideWhenUsed/>
    <w:rsid w:val="00A6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4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osofiaysociale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2020-09-21T00:47:00Z</dcterms:created>
  <dcterms:modified xsi:type="dcterms:W3CDTF">2020-09-21T00:47:00Z</dcterms:modified>
</cp:coreProperties>
</file>